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  <w:r>
        <w:rPr>
          <w:rFonts w:ascii="Verdana" w:hAnsi="Verdan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5105400" cy="619125"/>
            <wp:effectExtent l="0" t="0" r="0" b="9525"/>
            <wp:docPr id="1" name="Bilde 1" descr="https://dovblindhet.custompublish.com/getfile.php/4935491.1320.tuaziplmampakl/NKT-for-dovblinde-POS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935491.1320.tuaziplmampakl/NKT-for-dovblinde-POS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</w:p>
    <w:p w:rsid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</w:pPr>
    </w:p>
    <w:p w:rsidR="00C050B2" w:rsidRP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C05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nb-NO"/>
        </w:rPr>
        <w:t>Nyhetsbrev nr. 7 2022</w:t>
      </w:r>
    </w:p>
    <w:p w:rsidR="00C050B2" w:rsidRP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p w:rsidR="00C050B2" w:rsidRP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Hei, du!</w:t>
      </w:r>
    </w:p>
    <w:p w:rsidR="00C050B2" w:rsidRP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Høsten er ofte kort og hektisk. Mye skal skje før det nærmer seg en velkjent høytid i desember. Konferanser er noe av det som opptar mange av oss for tiden. I forrige uke gikk Eikholt-konferansen 2022 av stabelen, med et rikholdig program om psykisk helse og personer med døvblindhet og deres pårørende. Les mer i aktueltsaken </w:t>
      </w:r>
      <w:r w:rsidRPr="00C050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b-NO"/>
        </w:rPr>
        <w:t>Påfyllsdager</w:t>
      </w:r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hvor du også finner en rekke med bilder fra foredragene, musikalske innslag og ikke minst festmiddagen på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Eikholts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eget ressurssenter.  </w:t>
      </w:r>
    </w:p>
    <w:p w:rsidR="00C050B2" w:rsidRP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Om drøye to uker er det tid for en annen begivenhet, nemlig nordisk konferanse om døvblindhet i Tampere, som blir arrangert av Nordens velferdssenter. Vi er mange som kommer til å delta, og ikke bare det, vi arrangerer også fokusuke i forbindelse med konferansen i Finlands nest største by. Vi har valgt å gå for navnet </w:t>
      </w:r>
      <w:r w:rsidRPr="00C050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nb-NO"/>
        </w:rPr>
        <w:t>Fokusuke: Døvblindhet i Norden</w:t>
      </w:r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som vi syns passer til konferansens formål: «The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aim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of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this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conference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is to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develop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and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share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knowledge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networking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and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strengthening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the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Nordic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cooperation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 xml:space="preserve"> in </w:t>
      </w:r>
      <w:proofErr w:type="spellStart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deafblindness</w:t>
      </w:r>
      <w:proofErr w:type="spellEnd"/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.»</w:t>
      </w:r>
    </w:p>
    <w:p w:rsidR="00C050B2" w:rsidRP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Ja, det er bare å følge med, når vi kombinerer fokusuke og konferanse i uke 38.</w:t>
      </w:r>
    </w:p>
    <w:p w:rsidR="00C050B2" w:rsidRPr="00C050B2" w:rsidRDefault="00C050B2" w:rsidP="00C050B2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C050B2" w:rsidRPr="00C050B2" w:rsidTr="00C050B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C050B2" w:rsidRPr="00C050B2" w:rsidRDefault="00C050B2" w:rsidP="00C050B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C050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4BE04052" wp14:editId="6F4B1C08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06500"/>
                    <wp:effectExtent l="0" t="0" r="0" b="0"/>
                    <wp:wrapSquare wrapText="bothSides"/>
                    <wp:docPr id="2" name="dynimage0" descr="To kvinner pluss tolk til høyre for dem prater til et konferansepublikum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To kvinner pluss tolk til høyre for dem prater til et konferansepublikum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06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0B2" w:rsidRPr="00C050B2" w:rsidRDefault="00C050B2" w:rsidP="00C050B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9" w:history="1">
              <w:r w:rsidRPr="00C050B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Påfyllsdager</w:t>
              </w:r>
            </w:hyperlink>
          </w:p>
          <w:p w:rsidR="00C050B2" w:rsidRPr="00C050B2" w:rsidRDefault="00C050B2" w:rsidP="00C050B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0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Over 80 deltakere deltok på Eikholt-konferansen 2022, som handlet om «Hvordan ivaretar vi psykisk helse hos personer med kombinert nedsatt syn og hørsel og deres nærpersoner.»</w:t>
            </w:r>
          </w:p>
          <w:p w:rsidR="00C050B2" w:rsidRPr="00C050B2" w:rsidRDefault="00C050B2" w:rsidP="00C0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C050B2" w:rsidRPr="00C050B2" w:rsidRDefault="00C050B2" w:rsidP="00C050B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278"/>
      </w:tblGrid>
      <w:tr w:rsidR="00C050B2" w:rsidRPr="00C050B2" w:rsidTr="00C050B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C050B2" w:rsidRPr="00C050B2" w:rsidRDefault="00C050B2" w:rsidP="00C050B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C050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75106AAB" wp14:editId="2D6DBBCB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076325"/>
                    <wp:effectExtent l="0" t="0" r="0" b="9525"/>
                    <wp:wrapSquare wrapText="bothSides"/>
                    <wp:docPr id="3" name="dynimage1" descr="Fire kvinner og en mann poserer sammen inne på et rom med en rekke audiovisuelle instrumenter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Fire kvinner og en mann poserer sammen inne på et rom med en rekke audiovisuelle instrumenter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0B2" w:rsidRPr="00C050B2" w:rsidRDefault="00C050B2" w:rsidP="00C050B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2" w:history="1">
              <w:r w:rsidRPr="00C050B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Ministerbesøk</w:t>
              </w:r>
            </w:hyperlink>
          </w:p>
          <w:p w:rsidR="00C050B2" w:rsidRPr="00C050B2" w:rsidRDefault="00C050B2" w:rsidP="00C050B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0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Tirsdag 16. august ble en ekstra hyggelig dag på Eikholt, for da fikk de besøk av helse- og omsorgsminister Ingvild Kjerkol.</w:t>
            </w:r>
          </w:p>
          <w:p w:rsidR="00C050B2" w:rsidRPr="00C050B2" w:rsidRDefault="00C050B2" w:rsidP="00C0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C050B2" w:rsidRPr="00C050B2" w:rsidRDefault="00C050B2" w:rsidP="00C050B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C050B2"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C050B2" w:rsidRPr="00C050B2" w:rsidTr="00C050B2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C050B2" w:rsidRPr="00C050B2" w:rsidRDefault="00C050B2" w:rsidP="00C050B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C050B2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11D91D02" wp14:editId="7DD96AFB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066800"/>
                    <wp:effectExtent l="0" t="0" r="0" b="0"/>
                    <wp:wrapSquare wrapText="bothSides"/>
                    <wp:docPr id="4" name="dynimage2" descr="Oversiktsbilde av by med sjø i bakgrunnen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Oversiktsbilde av by med sjø i bakgrunnen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050B2" w:rsidRPr="00C050B2" w:rsidRDefault="00C050B2" w:rsidP="00C050B2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Pr="00C050B2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Tampere i september</w:t>
              </w:r>
            </w:hyperlink>
          </w:p>
          <w:p w:rsidR="00C050B2" w:rsidRPr="00C050B2" w:rsidRDefault="00C050B2" w:rsidP="00C050B2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C0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Nordens velferdssenter arrangerer nordisk konferanse om døvblindhet i uke 38, fra 20 til 22. september i Finland. </w:t>
            </w:r>
          </w:p>
          <w:p w:rsidR="00C050B2" w:rsidRPr="00C050B2" w:rsidRDefault="00C050B2" w:rsidP="00C05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C050B2" w:rsidRPr="00C050B2" w:rsidRDefault="00C050B2" w:rsidP="00C050B2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</w:p>
    <w:p w:rsidR="00C050B2" w:rsidRPr="00C050B2" w:rsidRDefault="00C050B2" w:rsidP="00C050B2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nb-NO"/>
        </w:rPr>
      </w:pPr>
      <w:r w:rsidRPr="00C050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b-NO"/>
        </w:rPr>
        <w:t>Følg oss på </w:t>
      </w:r>
      <w:hyperlink r:id="rId16" w:history="1">
        <w:r w:rsidRPr="00C050B2">
          <w:rPr>
            <w:rFonts w:ascii="Verdana" w:eastAsia="Times New Roman" w:hAnsi="Verdana" w:cs="Times New Roman"/>
            <w:b/>
            <w:bCs/>
            <w:color w:val="006CDA"/>
            <w:sz w:val="21"/>
            <w:szCs w:val="21"/>
            <w:lang w:eastAsia="nb-NO"/>
          </w:rPr>
          <w:t>Facebook</w:t>
        </w:r>
      </w:hyperlink>
      <w:r w:rsidRPr="00C050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b-NO"/>
        </w:rPr>
        <w:t>, </w:t>
      </w:r>
      <w:hyperlink r:id="rId17" w:history="1">
        <w:r w:rsidRPr="00C050B2">
          <w:rPr>
            <w:rFonts w:ascii="Verdana" w:eastAsia="Times New Roman" w:hAnsi="Verdana" w:cs="Times New Roman"/>
            <w:b/>
            <w:bCs/>
            <w:color w:val="006CDA"/>
            <w:sz w:val="21"/>
            <w:szCs w:val="21"/>
            <w:lang w:eastAsia="nb-NO"/>
          </w:rPr>
          <w:t>Instagram</w:t>
        </w:r>
      </w:hyperlink>
      <w:r w:rsidRPr="00C050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b-NO"/>
        </w:rPr>
        <w:t>, </w:t>
      </w:r>
      <w:hyperlink r:id="rId18" w:history="1">
        <w:r w:rsidRPr="00C050B2">
          <w:rPr>
            <w:rFonts w:ascii="Verdana" w:eastAsia="Times New Roman" w:hAnsi="Verdana" w:cs="Times New Roman"/>
            <w:b/>
            <w:bCs/>
            <w:color w:val="006CDA"/>
            <w:sz w:val="21"/>
            <w:szCs w:val="21"/>
            <w:lang w:eastAsia="nb-NO"/>
          </w:rPr>
          <w:t>Twitter</w:t>
        </w:r>
      </w:hyperlink>
      <w:r w:rsidRPr="00C050B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nb-NO"/>
        </w:rPr>
        <w:t> og </w:t>
      </w:r>
      <w:proofErr w:type="spellStart"/>
      <w:r w:rsidRPr="00C050B2">
        <w:rPr>
          <w:rFonts w:ascii="Verdana" w:eastAsia="Times New Roman" w:hAnsi="Verdana" w:cs="Times New Roman"/>
          <w:color w:val="000000"/>
          <w:sz w:val="21"/>
          <w:szCs w:val="21"/>
          <w:lang w:eastAsia="nb-NO"/>
        </w:rPr>
        <w:fldChar w:fldCharType="begin"/>
      </w:r>
      <w:r w:rsidRPr="00C050B2">
        <w:rPr>
          <w:rFonts w:ascii="Verdana" w:eastAsia="Times New Roman" w:hAnsi="Verdana" w:cs="Times New Roman"/>
          <w:color w:val="000000"/>
          <w:sz w:val="21"/>
          <w:szCs w:val="21"/>
          <w:lang w:eastAsia="nb-NO"/>
        </w:rPr>
        <w:instrText xml:space="preserve"> HYPERLINK "https://www.youtube.com/channel/UCFBd4PpnzKYOVMvRziusRVA" </w:instrText>
      </w:r>
      <w:r w:rsidRPr="00C050B2">
        <w:rPr>
          <w:rFonts w:ascii="Verdana" w:eastAsia="Times New Roman" w:hAnsi="Verdana" w:cs="Times New Roman"/>
          <w:color w:val="000000"/>
          <w:sz w:val="21"/>
          <w:szCs w:val="21"/>
          <w:lang w:eastAsia="nb-NO"/>
        </w:rPr>
        <w:fldChar w:fldCharType="separate"/>
      </w:r>
      <w:r w:rsidRPr="00C050B2">
        <w:rPr>
          <w:rFonts w:ascii="Verdana" w:eastAsia="Times New Roman" w:hAnsi="Verdana" w:cs="Times New Roman"/>
          <w:b/>
          <w:bCs/>
          <w:color w:val="006CDA"/>
          <w:sz w:val="21"/>
          <w:szCs w:val="21"/>
          <w:lang w:eastAsia="nb-NO"/>
        </w:rPr>
        <w:t>YouTube</w:t>
      </w:r>
      <w:proofErr w:type="spellEnd"/>
      <w:r w:rsidRPr="00C050B2">
        <w:rPr>
          <w:rFonts w:ascii="Verdana" w:eastAsia="Times New Roman" w:hAnsi="Verdana" w:cs="Times New Roman"/>
          <w:color w:val="000000"/>
          <w:sz w:val="21"/>
          <w:szCs w:val="21"/>
          <w:lang w:eastAsia="nb-NO"/>
        </w:rPr>
        <w:fldChar w:fldCharType="end"/>
      </w:r>
    </w:p>
    <w:p w:rsidR="002440CE" w:rsidRPr="00C547AA" w:rsidRDefault="002440CE">
      <w:pPr>
        <w:rPr>
          <w:b/>
        </w:rPr>
      </w:pPr>
    </w:p>
    <w:sectPr w:rsidR="002440CE" w:rsidRPr="00C5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E2"/>
    <w:rsid w:val="000E2281"/>
    <w:rsid w:val="002440CE"/>
    <w:rsid w:val="002C6B8D"/>
    <w:rsid w:val="002E5853"/>
    <w:rsid w:val="00331DE2"/>
    <w:rsid w:val="00494A34"/>
    <w:rsid w:val="004E2109"/>
    <w:rsid w:val="00664338"/>
    <w:rsid w:val="006A5F2D"/>
    <w:rsid w:val="00905516"/>
    <w:rsid w:val="00A13218"/>
    <w:rsid w:val="00A256FC"/>
    <w:rsid w:val="00BF3677"/>
    <w:rsid w:val="00C050B2"/>
    <w:rsid w:val="00C547AA"/>
    <w:rsid w:val="00E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2599"/>
  <w15:chartTrackingRefBased/>
  <w15:docId w15:val="{B4EF0CAF-37BA-470A-BC8D-D9BEF4DF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63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57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318906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953003471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vblindhet.custompublish.com/tampere-i-september.6537749-110810.html" TargetMode="External"/><Relationship Id="rId18" Type="http://schemas.openxmlformats.org/officeDocument/2006/relationships/hyperlink" Target="http://dovblindhet.intra.custompublish.com/newsletter.x/25366/1926761.e7da06f6c7b835af/https%3A_2F_2Ftwitter.com_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vblindhet.custompublish.com/paafyllsdager.6544153-110810.html" TargetMode="External"/><Relationship Id="rId12" Type="http://schemas.openxmlformats.org/officeDocument/2006/relationships/hyperlink" Target="https://dovblindhet.custompublish.com/ministerbesoek.6542027-110810.html" TargetMode="External"/><Relationship Id="rId17" Type="http://schemas.openxmlformats.org/officeDocument/2006/relationships/hyperlink" Target="http://dovblindhet.intra.custompublish.com/newsletter.x/25366/1926761.e7da06f6c7b835af/https%3A_2F_2Fwww.instagram.com_2Fdovblindhet_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vblindhet.intra.custompublish.com/newsletter.x/25366/1926761.e7da06f6c7b835af/https%3A_2F_2Fwww.facebook.com_2Fnkdb16_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tampere-i-september.6537749-110810.html" TargetMode="External"/><Relationship Id="rId10" Type="http://schemas.openxmlformats.org/officeDocument/2006/relationships/hyperlink" Target="https://dovblindhet.custompublish.com/ministerbesoek.6542027-110810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paafyllsdager.6544153-110810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10</cp:revision>
  <dcterms:created xsi:type="dcterms:W3CDTF">2022-09-02T11:04:00Z</dcterms:created>
  <dcterms:modified xsi:type="dcterms:W3CDTF">2022-09-02T13:11:00Z</dcterms:modified>
</cp:coreProperties>
</file>